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4027D9A1" w14:textId="77777777" w:rsidTr="005531C4">
        <w:trPr>
          <w:tblCellSpacing w:w="0" w:type="dxa"/>
        </w:trPr>
        <w:tc>
          <w:tcPr>
            <w:tcW w:w="871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02BB69F9" w14:textId="77777777">
              <w:trPr>
                <w:tblCellSpacing w:w="0" w:type="dxa"/>
                <w:jc w:val="center"/>
              </w:trPr>
              <w:tc>
                <w:tcPr>
                  <w:tcW w:w="0" w:type="auto"/>
                  <w:tcMar>
                    <w:top w:w="150" w:type="dxa"/>
                    <w:left w:w="300" w:type="dxa"/>
                    <w:bottom w:w="150" w:type="dxa"/>
                    <w:right w:w="300" w:type="dxa"/>
                  </w:tcMar>
                  <w:hideMark/>
                </w:tcPr>
                <w:p w14:paraId="332DE51D" w14:textId="77777777" w:rsidR="005531C4" w:rsidRPr="005531C4" w:rsidRDefault="005531C4" w:rsidP="005531C4">
                  <w:pPr>
                    <w:spacing w:after="0" w:line="240" w:lineRule="auto"/>
                    <w:jc w:val="center"/>
                    <w:rPr>
                      <w:rFonts w:ascii="Segoe UI" w:eastAsia="Times New Roman" w:hAnsi="Segoe UI" w:cs="Segoe UI"/>
                      <w:color w:val="012D59"/>
                      <w:kern w:val="0"/>
                      <w:sz w:val="21"/>
                      <w:szCs w:val="21"/>
                      <w14:ligatures w14:val="none"/>
                    </w:rPr>
                  </w:pPr>
                  <w:r w:rsidRPr="005531C4">
                    <w:rPr>
                      <w:rFonts w:ascii="Segoe UI" w:eastAsia="Times New Roman" w:hAnsi="Segoe UI" w:cs="Segoe UI"/>
                      <w:b/>
                      <w:bCs/>
                      <w:color w:val="000000"/>
                      <w:kern w:val="0"/>
                      <w:sz w:val="27"/>
                      <w:szCs w:val="27"/>
                      <w14:ligatures w14:val="none"/>
                    </w:rPr>
                    <w:t>Do you work in and represent the San Diego or Los Angeles regions? Join an upcoming Catalyst Convening. </w:t>
                  </w:r>
                  <w:r w:rsidRPr="005531C4">
                    <w:rPr>
                      <w:rFonts w:ascii="Segoe UI" w:eastAsia="Times New Roman" w:hAnsi="Segoe UI" w:cs="Segoe UI"/>
                      <w:b/>
                      <w:bCs/>
                      <w:color w:val="012D59"/>
                      <w:kern w:val="0"/>
                      <w:sz w:val="27"/>
                      <w:szCs w:val="27"/>
                      <w14:ligatures w14:val="none"/>
                    </w:rPr>
                    <w:t> </w:t>
                  </w:r>
                </w:p>
              </w:tc>
            </w:tr>
          </w:tbl>
          <w:p w14:paraId="6ADD202A"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53D4D552"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1F34E7F9" w14:textId="77777777" w:rsidTr="005531C4">
        <w:trPr>
          <w:tblCellSpacing w:w="0" w:type="dxa"/>
        </w:trPr>
        <w:tc>
          <w:tcPr>
            <w:tcW w:w="871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2BD5BBE4" w14:textId="77777777">
              <w:trPr>
                <w:tblCellSpacing w:w="0" w:type="dxa"/>
                <w:jc w:val="center"/>
              </w:trPr>
              <w:tc>
                <w:tcPr>
                  <w:tcW w:w="0" w:type="auto"/>
                  <w:tcMar>
                    <w:top w:w="150" w:type="dxa"/>
                    <w:left w:w="300" w:type="dxa"/>
                    <w:bottom w:w="150" w:type="dxa"/>
                    <w:right w:w="300" w:type="dxa"/>
                  </w:tcMar>
                  <w:hideMark/>
                </w:tcPr>
                <w:p w14:paraId="270890D8"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As California faces complex challenges, it is vital to adapt through collaboration among diverse partners—state and local, urban and rural, Indigenous and non-Indigenous.  </w:t>
                  </w:r>
                </w:p>
                <w:p w14:paraId="0EA97115"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p>
                <w:p w14:paraId="1563F877"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The California Governor’s Office of Land Use and Climate Innovation (LCI) and the California Strategic Growth Council (SGC) will host a Catalyst Convening for the San Diego region Tuesday, March 25 at the Viejas Casino and Resort and in the Los Angeles Region Wednesday, March 26 at the CSU Long Beach Campus.  </w:t>
                  </w:r>
                </w:p>
                <w:p w14:paraId="373FABCC"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p>
                <w:p w14:paraId="20AE7E4A"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﻿Don’t see your region represented? More events across the state will be planned in the coming months. </w:t>
                  </w:r>
                </w:p>
                <w:p w14:paraId="612F93CE"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p>
                <w:p w14:paraId="79462524"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Representatives from local and regional governments, tribal governments, community-based organizations, philanthropic foundations, and institutions of higher education are invited - alongside key state agencies - to coordinate on the region’s energy, land use, climate barriers, and solutions. </w:t>
                  </w:r>
                </w:p>
                <w:p w14:paraId="130BD815"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p>
                <w:p w14:paraId="486D56CD"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﻿The goals of the Convenings are to: </w:t>
                  </w:r>
                </w:p>
                <w:p w14:paraId="25A7C0A7" w14:textId="77777777" w:rsidR="005531C4" w:rsidRPr="005531C4" w:rsidRDefault="005531C4" w:rsidP="005531C4">
                  <w:pPr>
                    <w:numPr>
                      <w:ilvl w:val="0"/>
                      <w:numId w:val="1"/>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Understand the bio-region &amp; explore specific regional issues </w:t>
                  </w:r>
                </w:p>
                <w:p w14:paraId="2F9699C4" w14:textId="77777777" w:rsidR="005531C4" w:rsidRPr="005531C4" w:rsidRDefault="005531C4" w:rsidP="005531C4">
                  <w:pPr>
                    <w:numPr>
                      <w:ilvl w:val="0"/>
                      <w:numId w:val="1"/>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Facilitate two-way conversations on climate, land use, and energy </w:t>
                  </w:r>
                </w:p>
                <w:p w14:paraId="3F95B88A" w14:textId="77777777" w:rsidR="005531C4" w:rsidRPr="005531C4" w:rsidRDefault="005531C4" w:rsidP="005531C4">
                  <w:pPr>
                    <w:numPr>
                      <w:ilvl w:val="0"/>
                      <w:numId w:val="1"/>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Enable regions to have space to inform and co-create policies with actionable recommendations </w:t>
                  </w:r>
                </w:p>
                <w:p w14:paraId="6DD552C8" w14:textId="77777777" w:rsidR="005531C4" w:rsidRPr="005531C4" w:rsidRDefault="005531C4" w:rsidP="005531C4">
                  <w:pPr>
                    <w:numPr>
                      <w:ilvl w:val="0"/>
                      <w:numId w:val="1"/>
                    </w:numPr>
                    <w:spacing w:after="0" w:line="240" w:lineRule="auto"/>
                    <w:ind w:left="1320"/>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Create opportunities for state agencies and program teams to share funding, incentives, opportunities to engage, and other resources available to the region </w:t>
                  </w:r>
                </w:p>
              </w:tc>
            </w:tr>
          </w:tbl>
          <w:p w14:paraId="4195EF9F" w14:textId="77777777" w:rsidR="005531C4" w:rsidRPr="005531C4" w:rsidRDefault="005531C4" w:rsidP="005531C4">
            <w:pPr>
              <w:spacing w:after="0" w:line="240" w:lineRule="auto"/>
              <w:jc w:val="center"/>
              <w:rPr>
                <w:rFonts w:ascii="Helvetica" w:eastAsia="Times New Roman" w:hAnsi="Helvetica"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6DBC9C60" w14:textId="77777777">
              <w:trPr>
                <w:tblCellSpacing w:w="0" w:type="dxa"/>
                <w:jc w:val="center"/>
              </w:trPr>
              <w:tc>
                <w:tcPr>
                  <w:tcW w:w="5000" w:type="pct"/>
                  <w:tcMar>
                    <w:top w:w="150" w:type="dxa"/>
                    <w:left w:w="300" w:type="dxa"/>
                    <w:bottom w:w="150" w:type="dxa"/>
                    <w:right w:w="300" w:type="dxa"/>
                  </w:tcMar>
                  <w:hideMark/>
                </w:tcPr>
                <w:tbl>
                  <w:tblPr>
                    <w:tblW w:w="8115" w:type="dxa"/>
                    <w:jc w:val="center"/>
                    <w:tblCellSpacing w:w="0" w:type="dxa"/>
                    <w:tblCellMar>
                      <w:left w:w="0" w:type="dxa"/>
                      <w:right w:w="0" w:type="dxa"/>
                    </w:tblCellMar>
                    <w:tblLook w:val="04A0" w:firstRow="1" w:lastRow="0" w:firstColumn="1" w:lastColumn="0" w:noHBand="0" w:noVBand="1"/>
                  </w:tblPr>
                  <w:tblGrid>
                    <w:gridCol w:w="8115"/>
                  </w:tblGrid>
                  <w:tr w:rsidR="005531C4" w:rsidRPr="005531C4" w14:paraId="6A30C70A" w14:textId="77777777">
                    <w:trPr>
                      <w:trHeight w:val="15"/>
                      <w:tblCellSpacing w:w="0" w:type="dxa"/>
                      <w:jc w:val="center"/>
                    </w:trPr>
                    <w:tc>
                      <w:tcPr>
                        <w:tcW w:w="0" w:type="auto"/>
                        <w:tcBorders>
                          <w:bottom w:val="nil"/>
                        </w:tcBorders>
                        <w:shd w:val="clear" w:color="auto" w:fill="0370AB"/>
                        <w:vAlign w:val="center"/>
                        <w:hideMark/>
                      </w:tcPr>
                      <w:p w14:paraId="30167FC7" w14:textId="27A63B71" w:rsidR="005531C4" w:rsidRPr="005531C4" w:rsidRDefault="005531C4" w:rsidP="005531C4">
                        <w:pPr>
                          <w:spacing w:after="0" w:line="15" w:lineRule="atLeast"/>
                          <w:jc w:val="center"/>
                          <w:rPr>
                            <w:rFonts w:ascii="Times New Roman" w:eastAsia="Times New Roman" w:hAnsi="Times New Roman" w:cs="Times New Roman"/>
                            <w:kern w:val="0"/>
                            <w14:ligatures w14:val="none"/>
                          </w:rPr>
                        </w:pPr>
                        <w:r w:rsidRPr="005531C4">
                          <w:rPr>
                            <w:rFonts w:ascii="Times New Roman" w:eastAsia="Times New Roman" w:hAnsi="Times New Roman" w:cs="Times New Roman"/>
                            <w:kern w:val="0"/>
                            <w14:ligatures w14:val="none"/>
                          </w:rPr>
                          <w:fldChar w:fldCharType="begin"/>
                        </w:r>
                        <w:r w:rsidRPr="005531C4">
                          <w:rPr>
                            <w:rFonts w:ascii="Times New Roman" w:eastAsia="Times New Roman" w:hAnsi="Times New Roman" w:cs="Times New Roman"/>
                            <w:kern w:val="0"/>
                            <w14:ligatures w14:val="none"/>
                          </w:rPr>
                          <w:instrText xml:space="preserve"> INCLUDEPICTURE "/Users/bruceriordan/Library/Group Containers/UBF8T346G9.ms/WebArchiveCopyPasteTempFiles/com.microsoft.Word/S.gif" \* MERGEFORMATINET </w:instrText>
                        </w:r>
                        <w:r w:rsidRPr="005531C4">
                          <w:rPr>
                            <w:rFonts w:ascii="Times New Roman" w:eastAsia="Times New Roman" w:hAnsi="Times New Roman" w:cs="Times New Roman"/>
                            <w:kern w:val="0"/>
                            <w14:ligatures w14:val="none"/>
                          </w:rPr>
                          <w:fldChar w:fldCharType="separate"/>
                        </w:r>
                        <w:r w:rsidRPr="005531C4">
                          <w:rPr>
                            <w:rFonts w:ascii="Times New Roman" w:eastAsia="Times New Roman" w:hAnsi="Times New Roman" w:cs="Times New Roman"/>
                            <w:noProof/>
                            <w:kern w:val="0"/>
                            <w14:ligatures w14:val="none"/>
                          </w:rPr>
                          <w:drawing>
                            <wp:inline distT="0" distB="0" distL="0" distR="0" wp14:anchorId="4873838F" wp14:editId="08037D1B">
                              <wp:extent cx="59055" cy="17145"/>
                              <wp:effectExtent l="0" t="0" r="0" b="0"/>
                              <wp:docPr id="1284549234" name="Picture 7"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49234" name="Picture 7"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 cy="17145"/>
                                      </a:xfrm>
                                      <a:prstGeom prst="rect">
                                        <a:avLst/>
                                      </a:prstGeom>
                                      <a:noFill/>
                                      <a:ln>
                                        <a:noFill/>
                                      </a:ln>
                                    </pic:spPr>
                                  </pic:pic>
                                </a:graphicData>
                              </a:graphic>
                            </wp:inline>
                          </w:drawing>
                        </w:r>
                        <w:r w:rsidRPr="005531C4">
                          <w:rPr>
                            <w:rFonts w:ascii="Times New Roman" w:eastAsia="Times New Roman" w:hAnsi="Times New Roman" w:cs="Times New Roman"/>
                            <w:kern w:val="0"/>
                            <w14:ligatures w14:val="none"/>
                          </w:rPr>
                          <w:fldChar w:fldCharType="end"/>
                        </w:r>
                      </w:p>
                    </w:tc>
                  </w:tr>
                </w:tbl>
                <w:p w14:paraId="6C50AAFD"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p>
              </w:tc>
            </w:tr>
          </w:tbl>
          <w:p w14:paraId="77C80170" w14:textId="77777777" w:rsidR="005531C4" w:rsidRPr="005531C4" w:rsidRDefault="005531C4" w:rsidP="005531C4">
            <w:pPr>
              <w:spacing w:after="0" w:line="240" w:lineRule="auto"/>
              <w:jc w:val="center"/>
              <w:rPr>
                <w:rFonts w:ascii="Helvetica" w:eastAsia="Times New Roman" w:hAnsi="Helvetica"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7E4A1F4E" w14:textId="77777777">
              <w:trPr>
                <w:tblCellSpacing w:w="0" w:type="dxa"/>
                <w:jc w:val="center"/>
              </w:trPr>
              <w:tc>
                <w:tcPr>
                  <w:tcW w:w="0" w:type="auto"/>
                  <w:tcMar>
                    <w:top w:w="150" w:type="dxa"/>
                    <w:left w:w="300" w:type="dxa"/>
                    <w:bottom w:w="150" w:type="dxa"/>
                    <w:right w:w="300" w:type="dxa"/>
                  </w:tcMar>
                  <w:hideMark/>
                </w:tcPr>
                <w:p w14:paraId="4EEC1B8D" w14:textId="77777777" w:rsidR="005531C4" w:rsidRPr="005531C4" w:rsidRDefault="005531C4" w:rsidP="005531C4">
                  <w:pPr>
                    <w:spacing w:after="0" w:line="240" w:lineRule="auto"/>
                    <w:jc w:val="center"/>
                    <w:rPr>
                      <w:rFonts w:ascii="Segoe UI" w:eastAsia="Times New Roman" w:hAnsi="Segoe UI" w:cs="Segoe UI"/>
                      <w:color w:val="012D59"/>
                      <w:kern w:val="0"/>
                      <w:sz w:val="21"/>
                      <w:szCs w:val="21"/>
                      <w14:ligatures w14:val="none"/>
                    </w:rPr>
                  </w:pPr>
                  <w:r w:rsidRPr="005531C4">
                    <w:rPr>
                      <w:rFonts w:ascii="Segoe UI" w:eastAsia="Times New Roman" w:hAnsi="Segoe UI" w:cs="Segoe UI"/>
                      <w:b/>
                      <w:bCs/>
                      <w:color w:val="000000"/>
                      <w:kern w:val="0"/>
                      <w:sz w:val="23"/>
                      <w:szCs w:val="23"/>
                      <w14:ligatures w14:val="none"/>
                    </w:rPr>
                    <w:t>Event Details</w:t>
                  </w:r>
                  <w:r w:rsidRPr="005531C4">
                    <w:rPr>
                      <w:rFonts w:ascii="Segoe UI" w:eastAsia="Times New Roman" w:hAnsi="Segoe UI" w:cs="Segoe UI"/>
                      <w:color w:val="000000"/>
                      <w:kern w:val="0"/>
                      <w:sz w:val="23"/>
                      <w:szCs w:val="23"/>
                      <w14:ligatures w14:val="none"/>
                    </w:rPr>
                    <w:t> </w:t>
                  </w:r>
                </w:p>
                <w:p w14:paraId="52E9BF6C"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p>
                <w:p w14:paraId="6C616BD9" w14:textId="77777777" w:rsidR="005531C4" w:rsidRPr="005531C4" w:rsidRDefault="005531C4" w:rsidP="005531C4">
                  <w:pPr>
                    <w:spacing w:after="0" w:line="240" w:lineRule="auto"/>
                    <w:jc w:val="center"/>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Continental breakfast and lunch will be provided at both events.</w:t>
                  </w:r>
                </w:p>
                <w:p w14:paraId="707346F6" w14:textId="77777777" w:rsidR="005531C4" w:rsidRPr="005531C4" w:rsidRDefault="005531C4" w:rsidP="005531C4">
                  <w:pPr>
                    <w:spacing w:after="0" w:line="240" w:lineRule="auto"/>
                    <w:jc w:val="center"/>
                    <w:rPr>
                      <w:rFonts w:ascii="Segoe UI" w:eastAsia="Times New Roman" w:hAnsi="Segoe UI" w:cs="Segoe UI"/>
                      <w:color w:val="012D59"/>
                      <w:kern w:val="0"/>
                      <w:sz w:val="21"/>
                      <w:szCs w:val="21"/>
                      <w14:ligatures w14:val="none"/>
                    </w:rPr>
                  </w:pPr>
                </w:p>
                <w:p w14:paraId="11763133" w14:textId="77777777" w:rsidR="005531C4" w:rsidRPr="005531C4" w:rsidRDefault="005531C4" w:rsidP="005531C4">
                  <w:pPr>
                    <w:spacing w:after="0" w:line="240" w:lineRule="auto"/>
                    <w:jc w:val="center"/>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w:t>
                  </w:r>
                </w:p>
              </w:tc>
            </w:tr>
          </w:tbl>
          <w:p w14:paraId="7C9FF2DC"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4BB3ED49"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65"/>
        <w:gridCol w:w="29"/>
        <w:gridCol w:w="4666"/>
      </w:tblGrid>
      <w:tr w:rsidR="005531C4" w:rsidRPr="005531C4" w14:paraId="1265B566" w14:textId="77777777" w:rsidTr="005531C4">
        <w:trPr>
          <w:trHeight w:val="15"/>
          <w:tblCellSpacing w:w="0" w:type="dxa"/>
        </w:trPr>
        <w:tc>
          <w:tcPr>
            <w:tcW w:w="43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665"/>
            </w:tblGrid>
            <w:tr w:rsidR="005531C4" w:rsidRPr="005531C4" w14:paraId="44EA0A30" w14:textId="77777777">
              <w:trPr>
                <w:tblCellSpacing w:w="0" w:type="dxa"/>
                <w:jc w:val="center"/>
              </w:trPr>
              <w:tc>
                <w:tcPr>
                  <w:tcW w:w="0" w:type="auto"/>
                  <w:tcMar>
                    <w:top w:w="150" w:type="dxa"/>
                    <w:left w:w="300" w:type="dxa"/>
                    <w:bottom w:w="150" w:type="dxa"/>
                    <w:right w:w="300" w:type="dxa"/>
                  </w:tcMar>
                  <w:hideMark/>
                </w:tcPr>
                <w:p w14:paraId="50A2DB57"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b/>
                      <w:bCs/>
                      <w:color w:val="000000"/>
                      <w:kern w:val="0"/>
                      <w:sz w:val="23"/>
                      <w:szCs w:val="23"/>
                      <w14:ligatures w14:val="none"/>
                    </w:rPr>
                    <w:t>San Diego Region </w:t>
                  </w:r>
                  <w:r w:rsidRPr="005531C4">
                    <w:rPr>
                      <w:rFonts w:ascii="Segoe UI" w:eastAsia="Times New Roman" w:hAnsi="Segoe UI" w:cs="Segoe UI"/>
                      <w:color w:val="000000"/>
                      <w:kern w:val="0"/>
                      <w:sz w:val="23"/>
                      <w:szCs w:val="23"/>
                      <w14:ligatures w14:val="none"/>
                    </w:rPr>
                    <w:t> </w:t>
                  </w:r>
                </w:p>
                <w:p w14:paraId="12C57FEF"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Tuesday, March 25, 2025 </w:t>
                  </w:r>
                </w:p>
                <w:p w14:paraId="3DC9B9CF"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8:30 a.m. – 5 p.m. </w:t>
                  </w:r>
                </w:p>
                <w:p w14:paraId="7EEA06B3"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Viejas Casino and Resort</w:t>
                  </w:r>
                </w:p>
                <w:p w14:paraId="730FEC52"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5000 Willows Rd, Alpine, CA 91901 </w:t>
                  </w:r>
                </w:p>
              </w:tc>
            </w:tr>
          </w:tbl>
          <w:p w14:paraId="6195ABC7"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c>
          <w:tcPr>
            <w:tcW w:w="15" w:type="dxa"/>
            <w:shd w:val="clear" w:color="auto" w:fill="0370AB"/>
            <w:hideMark/>
          </w:tcPr>
          <w:p w14:paraId="45EBD10D" w14:textId="38067AB6" w:rsidR="005531C4" w:rsidRPr="005531C4" w:rsidRDefault="005531C4" w:rsidP="005531C4">
            <w:pPr>
              <w:spacing w:after="0" w:line="15" w:lineRule="atLeast"/>
              <w:jc w:val="center"/>
              <w:rPr>
                <w:rFonts w:ascii="Helvetica" w:eastAsia="Times New Roman" w:hAnsi="Helvetica" w:cs="Times New Roman"/>
                <w:color w:val="000000"/>
                <w:kern w:val="0"/>
                <w:sz w:val="27"/>
                <w:szCs w:val="27"/>
                <w14:ligatures w14:val="none"/>
              </w:rPr>
            </w:pPr>
            <w:r w:rsidRPr="005531C4">
              <w:rPr>
                <w:rFonts w:ascii="Helvetica" w:eastAsia="Times New Roman" w:hAnsi="Helvetica" w:cs="Times New Roman"/>
                <w:color w:val="000000"/>
                <w:kern w:val="0"/>
                <w:sz w:val="27"/>
                <w:szCs w:val="27"/>
                <w14:ligatures w14:val="none"/>
              </w:rPr>
              <w:fldChar w:fldCharType="begin"/>
            </w:r>
            <w:r w:rsidRPr="005531C4">
              <w:rPr>
                <w:rFonts w:ascii="Helvetica" w:eastAsia="Times New Roman" w:hAnsi="Helvetica" w:cs="Times New Roman"/>
                <w:color w:val="000000"/>
                <w:kern w:val="0"/>
                <w:sz w:val="27"/>
                <w:szCs w:val="27"/>
                <w14:ligatures w14:val="none"/>
              </w:rPr>
              <w:instrText xml:space="preserve"> INCLUDEPICTURE "/Users/bruceriordan/Library/Group Containers/UBF8T346G9.ms/WebArchiveCopyPasteTempFiles/com.microsoft.Word/S.gif" \* MERGEFORMATINET </w:instrText>
            </w:r>
            <w:r w:rsidRPr="005531C4">
              <w:rPr>
                <w:rFonts w:ascii="Helvetica" w:eastAsia="Times New Roman" w:hAnsi="Helvetica" w:cs="Times New Roman"/>
                <w:color w:val="000000"/>
                <w:kern w:val="0"/>
                <w:sz w:val="27"/>
                <w:szCs w:val="27"/>
                <w14:ligatures w14:val="none"/>
              </w:rPr>
              <w:fldChar w:fldCharType="separate"/>
            </w:r>
            <w:r w:rsidRPr="005531C4">
              <w:rPr>
                <w:rFonts w:ascii="Helvetica" w:eastAsia="Times New Roman" w:hAnsi="Helvetica" w:cs="Times New Roman"/>
                <w:noProof/>
                <w:color w:val="000000"/>
                <w:kern w:val="0"/>
                <w:sz w:val="27"/>
                <w:szCs w:val="27"/>
                <w14:ligatures w14:val="none"/>
              </w:rPr>
              <w:drawing>
                <wp:inline distT="0" distB="0" distL="0" distR="0" wp14:anchorId="128AF39F" wp14:editId="53448DDF">
                  <wp:extent cx="17145" cy="17145"/>
                  <wp:effectExtent l="0" t="0" r="0" b="0"/>
                  <wp:docPr id="1401595562" name="Picture 6"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95562" name="Picture 6"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Pr="005531C4">
              <w:rPr>
                <w:rFonts w:ascii="Helvetica" w:eastAsia="Times New Roman" w:hAnsi="Helvetica" w:cs="Times New Roman"/>
                <w:color w:val="000000"/>
                <w:kern w:val="0"/>
                <w:sz w:val="27"/>
                <w:szCs w:val="27"/>
                <w14:ligatures w14:val="none"/>
              </w:rPr>
              <w:fldChar w:fldCharType="end"/>
            </w:r>
          </w:p>
        </w:tc>
        <w:tc>
          <w:tcPr>
            <w:tcW w:w="4350"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666"/>
            </w:tblGrid>
            <w:tr w:rsidR="005531C4" w:rsidRPr="005531C4" w14:paraId="6F6AA712" w14:textId="77777777">
              <w:trPr>
                <w:tblCellSpacing w:w="0" w:type="dxa"/>
                <w:jc w:val="center"/>
              </w:trPr>
              <w:tc>
                <w:tcPr>
                  <w:tcW w:w="0" w:type="auto"/>
                  <w:tcMar>
                    <w:top w:w="150" w:type="dxa"/>
                    <w:left w:w="300" w:type="dxa"/>
                    <w:bottom w:w="150" w:type="dxa"/>
                    <w:right w:w="300" w:type="dxa"/>
                  </w:tcMar>
                  <w:hideMark/>
                </w:tcPr>
                <w:p w14:paraId="02BFBED0"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b/>
                      <w:bCs/>
                      <w:color w:val="000000"/>
                      <w:kern w:val="0"/>
                      <w:sz w:val="23"/>
                      <w:szCs w:val="23"/>
                      <w14:ligatures w14:val="none"/>
                    </w:rPr>
                    <w:t>Los Angeles Region </w:t>
                  </w:r>
                  <w:r w:rsidRPr="005531C4">
                    <w:rPr>
                      <w:rFonts w:ascii="Segoe UI" w:eastAsia="Times New Roman" w:hAnsi="Segoe UI" w:cs="Segoe UI"/>
                      <w:color w:val="000000"/>
                      <w:kern w:val="0"/>
                      <w:sz w:val="23"/>
                      <w:szCs w:val="23"/>
                      <w14:ligatures w14:val="none"/>
                    </w:rPr>
                    <w:t> </w:t>
                  </w:r>
                </w:p>
                <w:p w14:paraId="1107D1EF"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Wednesday, March 26, 2025  </w:t>
                  </w:r>
                </w:p>
                <w:p w14:paraId="740D8348"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8:30 a.m. – 5 p.m. </w:t>
                  </w:r>
                </w:p>
                <w:p w14:paraId="4572609C"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t>CSU Long Beach Campus, Pointe Conference Center </w:t>
                  </w:r>
                </w:p>
                <w:p w14:paraId="4FF11976"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00000"/>
                      <w:kern w:val="0"/>
                      <w:sz w:val="23"/>
                      <w:szCs w:val="23"/>
                      <w14:ligatures w14:val="none"/>
                    </w:rPr>
                    <w:lastRenderedPageBreak/>
                    <w:t>1250 N Bellflower Blvd, Long Beach, CA 90840 </w:t>
                  </w:r>
                </w:p>
              </w:tc>
            </w:tr>
          </w:tbl>
          <w:p w14:paraId="69984A42"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62ECC15A"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0BBA5268" w14:textId="77777777" w:rsidTr="005531C4">
        <w:trPr>
          <w:tblCellSpacing w:w="0" w:type="dxa"/>
        </w:trPr>
        <w:tc>
          <w:tcPr>
            <w:tcW w:w="871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2AE7AA8D" w14:textId="77777777">
              <w:trPr>
                <w:tblCellSpacing w:w="0" w:type="dxa"/>
                <w:jc w:val="center"/>
              </w:trPr>
              <w:tc>
                <w:tcPr>
                  <w:tcW w:w="5000" w:type="pct"/>
                  <w:tcMar>
                    <w:top w:w="150" w:type="dxa"/>
                    <w:left w:w="300" w:type="dxa"/>
                    <w:bottom w:w="150" w:type="dxa"/>
                    <w:right w:w="300" w:type="dxa"/>
                  </w:tcMar>
                  <w:hideMark/>
                </w:tcPr>
                <w:tbl>
                  <w:tblPr>
                    <w:tblW w:w="8115" w:type="dxa"/>
                    <w:jc w:val="center"/>
                    <w:tblCellSpacing w:w="0" w:type="dxa"/>
                    <w:tblCellMar>
                      <w:left w:w="0" w:type="dxa"/>
                      <w:right w:w="0" w:type="dxa"/>
                    </w:tblCellMar>
                    <w:tblLook w:val="04A0" w:firstRow="1" w:lastRow="0" w:firstColumn="1" w:lastColumn="0" w:noHBand="0" w:noVBand="1"/>
                  </w:tblPr>
                  <w:tblGrid>
                    <w:gridCol w:w="8115"/>
                  </w:tblGrid>
                  <w:tr w:rsidR="005531C4" w:rsidRPr="005531C4" w14:paraId="5221DD14" w14:textId="77777777">
                    <w:trPr>
                      <w:trHeight w:val="15"/>
                      <w:tblCellSpacing w:w="0" w:type="dxa"/>
                      <w:jc w:val="center"/>
                    </w:trPr>
                    <w:tc>
                      <w:tcPr>
                        <w:tcW w:w="0" w:type="auto"/>
                        <w:tcBorders>
                          <w:bottom w:val="nil"/>
                        </w:tcBorders>
                        <w:shd w:val="clear" w:color="auto" w:fill="0370AB"/>
                        <w:vAlign w:val="center"/>
                        <w:hideMark/>
                      </w:tcPr>
                      <w:p w14:paraId="2FC2757C" w14:textId="01B62844" w:rsidR="005531C4" w:rsidRPr="005531C4" w:rsidRDefault="005531C4" w:rsidP="005531C4">
                        <w:pPr>
                          <w:spacing w:after="0" w:line="15" w:lineRule="atLeast"/>
                          <w:jc w:val="center"/>
                          <w:rPr>
                            <w:rFonts w:ascii="Times New Roman" w:eastAsia="Times New Roman" w:hAnsi="Times New Roman" w:cs="Times New Roman"/>
                            <w:kern w:val="0"/>
                            <w14:ligatures w14:val="none"/>
                          </w:rPr>
                        </w:pPr>
                        <w:r w:rsidRPr="005531C4">
                          <w:rPr>
                            <w:rFonts w:ascii="Times New Roman" w:eastAsia="Times New Roman" w:hAnsi="Times New Roman" w:cs="Times New Roman"/>
                            <w:kern w:val="0"/>
                            <w14:ligatures w14:val="none"/>
                          </w:rPr>
                          <w:fldChar w:fldCharType="begin"/>
                        </w:r>
                        <w:r w:rsidRPr="005531C4">
                          <w:rPr>
                            <w:rFonts w:ascii="Times New Roman" w:eastAsia="Times New Roman" w:hAnsi="Times New Roman" w:cs="Times New Roman"/>
                            <w:kern w:val="0"/>
                            <w14:ligatures w14:val="none"/>
                          </w:rPr>
                          <w:instrText xml:space="preserve"> INCLUDEPICTURE "/Users/bruceriordan/Library/Group Containers/UBF8T346G9.ms/WebArchiveCopyPasteTempFiles/com.microsoft.Word/S.gif" \* MERGEFORMATINET </w:instrText>
                        </w:r>
                        <w:r w:rsidRPr="005531C4">
                          <w:rPr>
                            <w:rFonts w:ascii="Times New Roman" w:eastAsia="Times New Roman" w:hAnsi="Times New Roman" w:cs="Times New Roman"/>
                            <w:kern w:val="0"/>
                            <w14:ligatures w14:val="none"/>
                          </w:rPr>
                          <w:fldChar w:fldCharType="separate"/>
                        </w:r>
                        <w:r w:rsidRPr="005531C4">
                          <w:rPr>
                            <w:rFonts w:ascii="Times New Roman" w:eastAsia="Times New Roman" w:hAnsi="Times New Roman" w:cs="Times New Roman"/>
                            <w:noProof/>
                            <w:kern w:val="0"/>
                            <w14:ligatures w14:val="none"/>
                          </w:rPr>
                          <w:drawing>
                            <wp:inline distT="0" distB="0" distL="0" distR="0" wp14:anchorId="77B0D919" wp14:editId="4FFA6013">
                              <wp:extent cx="59055" cy="17145"/>
                              <wp:effectExtent l="0" t="0" r="0" b="0"/>
                              <wp:docPr id="805424110"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24110" name="Picture 5"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 cy="17145"/>
                                      </a:xfrm>
                                      <a:prstGeom prst="rect">
                                        <a:avLst/>
                                      </a:prstGeom>
                                      <a:noFill/>
                                      <a:ln>
                                        <a:noFill/>
                                      </a:ln>
                                    </pic:spPr>
                                  </pic:pic>
                                </a:graphicData>
                              </a:graphic>
                            </wp:inline>
                          </w:drawing>
                        </w:r>
                        <w:r w:rsidRPr="005531C4">
                          <w:rPr>
                            <w:rFonts w:ascii="Times New Roman" w:eastAsia="Times New Roman" w:hAnsi="Times New Roman" w:cs="Times New Roman"/>
                            <w:kern w:val="0"/>
                            <w14:ligatures w14:val="none"/>
                          </w:rPr>
                          <w:fldChar w:fldCharType="end"/>
                        </w:r>
                      </w:p>
                    </w:tc>
                  </w:tr>
                </w:tbl>
                <w:p w14:paraId="782B2998"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p>
              </w:tc>
            </w:tr>
          </w:tbl>
          <w:p w14:paraId="1486A024"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05F824A5"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43E15C54" w14:textId="77777777" w:rsidTr="005531C4">
        <w:trPr>
          <w:tblCellSpacing w:w="0" w:type="dxa"/>
        </w:trPr>
        <w:tc>
          <w:tcPr>
            <w:tcW w:w="8715" w:type="dxa"/>
            <w:shd w:val="clear" w:color="auto" w:fill="FFFFFF"/>
            <w:hideMark/>
          </w:tcPr>
          <w:p w14:paraId="1BA27EA6" w14:textId="77777777" w:rsidR="005531C4" w:rsidRPr="005531C4" w:rsidRDefault="005531C4" w:rsidP="005531C4">
            <w:pPr>
              <w:spacing w:after="0" w:line="450" w:lineRule="atLeast"/>
              <w:jc w:val="center"/>
              <w:divId w:val="1372152284"/>
              <w:rPr>
                <w:rFonts w:ascii="Helvetica" w:eastAsia="Times New Roman" w:hAnsi="Helvetica" w:cs="Times New Roman"/>
                <w:color w:val="000000"/>
                <w:kern w:val="0"/>
                <w:sz w:val="27"/>
                <w:szCs w:val="27"/>
                <w14:ligatures w14:val="none"/>
              </w:rPr>
            </w:pPr>
            <w:r w:rsidRPr="005531C4">
              <w:rPr>
                <w:rFonts w:ascii="Helvetica" w:eastAsia="Times New Roman" w:hAnsi="Helvetica" w:cs="Times New Roman"/>
                <w:color w:val="000000"/>
                <w:kern w:val="0"/>
                <w:sz w:val="27"/>
                <w:szCs w:val="27"/>
                <w14:ligatures w14:val="none"/>
              </w:rPr>
              <w:t> </w:t>
            </w:r>
          </w:p>
        </w:tc>
      </w:tr>
    </w:tbl>
    <w:p w14:paraId="379FDAEF"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5A363A32" w14:textId="77777777" w:rsidTr="005531C4">
        <w:trPr>
          <w:tblCellSpacing w:w="0" w:type="dxa"/>
        </w:trPr>
        <w:tc>
          <w:tcPr>
            <w:tcW w:w="871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1E6FD5FB"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332"/>
                  </w:tblGrid>
                  <w:tr w:rsidR="005531C4" w:rsidRPr="005531C4" w14:paraId="07B2E367" w14:textId="77777777">
                    <w:trPr>
                      <w:tblCellSpacing w:w="0" w:type="dxa"/>
                      <w:jc w:val="center"/>
                    </w:trPr>
                    <w:tc>
                      <w:tcPr>
                        <w:tcW w:w="0" w:type="auto"/>
                        <w:tcBorders>
                          <w:top w:val="nil"/>
                          <w:left w:val="nil"/>
                          <w:bottom w:val="nil"/>
                          <w:right w:val="nil"/>
                        </w:tcBorders>
                        <w:shd w:val="clear" w:color="auto" w:fill="446E95"/>
                        <w:tcMar>
                          <w:top w:w="150" w:type="dxa"/>
                          <w:left w:w="600" w:type="dxa"/>
                          <w:bottom w:w="150" w:type="dxa"/>
                          <w:right w:w="600" w:type="dxa"/>
                        </w:tcMar>
                        <w:vAlign w:val="center"/>
                        <w:hideMark/>
                      </w:tcPr>
                      <w:p w14:paraId="0A9EC331"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hyperlink r:id="rId6" w:tgtFrame="_blank" w:history="1">
                          <w:r w:rsidRPr="005531C4">
                            <w:rPr>
                              <w:rFonts w:ascii="Arial" w:eastAsia="Times New Roman" w:hAnsi="Arial" w:cs="Arial"/>
                              <w:color w:val="FFFFFF"/>
                              <w:kern w:val="0"/>
                              <w:sz w:val="21"/>
                              <w:szCs w:val="21"/>
                              <w:u w:val="single"/>
                              <w14:ligatures w14:val="none"/>
                            </w:rPr>
                            <w:t>REGISTER </w:t>
                          </w:r>
                        </w:hyperlink>
                      </w:p>
                    </w:tc>
                  </w:tr>
                </w:tbl>
                <w:p w14:paraId="74CAAD86"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p>
              </w:tc>
            </w:tr>
          </w:tbl>
          <w:p w14:paraId="4370D207"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6D638054"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17DBC814" w14:textId="77777777" w:rsidTr="005531C4">
        <w:trPr>
          <w:tblCellSpacing w:w="0" w:type="dxa"/>
        </w:trPr>
        <w:tc>
          <w:tcPr>
            <w:tcW w:w="8715" w:type="dxa"/>
            <w:shd w:val="clear" w:color="auto" w:fill="FFFFFF"/>
            <w:hideMark/>
          </w:tcPr>
          <w:p w14:paraId="1D3F1380" w14:textId="77777777" w:rsidR="005531C4" w:rsidRPr="005531C4" w:rsidRDefault="005531C4" w:rsidP="005531C4">
            <w:pPr>
              <w:spacing w:after="0" w:line="450" w:lineRule="atLeast"/>
              <w:jc w:val="center"/>
              <w:divId w:val="518396004"/>
              <w:rPr>
                <w:rFonts w:ascii="Helvetica" w:eastAsia="Times New Roman" w:hAnsi="Helvetica" w:cs="Times New Roman"/>
                <w:color w:val="000000"/>
                <w:kern w:val="0"/>
                <w:sz w:val="27"/>
                <w:szCs w:val="27"/>
                <w14:ligatures w14:val="none"/>
              </w:rPr>
            </w:pPr>
            <w:r w:rsidRPr="005531C4">
              <w:rPr>
                <w:rFonts w:ascii="Helvetica" w:eastAsia="Times New Roman" w:hAnsi="Helvetica" w:cs="Times New Roman"/>
                <w:color w:val="000000"/>
                <w:kern w:val="0"/>
                <w:sz w:val="27"/>
                <w:szCs w:val="27"/>
                <w14:ligatures w14:val="none"/>
              </w:rPr>
              <w:t> </w:t>
            </w:r>
          </w:p>
        </w:tc>
      </w:tr>
    </w:tbl>
    <w:p w14:paraId="6597720B"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26219C18" w14:textId="77777777" w:rsidTr="005531C4">
        <w:trPr>
          <w:tblCellSpacing w:w="0" w:type="dxa"/>
        </w:trPr>
        <w:tc>
          <w:tcPr>
            <w:tcW w:w="871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6231BC0A" w14:textId="77777777">
              <w:trPr>
                <w:tblCellSpacing w:w="0" w:type="dxa"/>
                <w:jc w:val="center"/>
              </w:trPr>
              <w:tc>
                <w:tcPr>
                  <w:tcW w:w="0" w:type="auto"/>
                  <w:tcMar>
                    <w:top w:w="150" w:type="dxa"/>
                    <w:left w:w="300" w:type="dxa"/>
                    <w:bottom w:w="150" w:type="dxa"/>
                    <w:right w:w="300" w:type="dxa"/>
                  </w:tcMar>
                  <w:hideMark/>
                </w:tcPr>
                <w:p w14:paraId="7DFEF479"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b/>
                      <w:bCs/>
                      <w:color w:val="000000"/>
                      <w:kern w:val="0"/>
                      <w:sz w:val="23"/>
                      <w:szCs w:val="23"/>
                      <w14:ligatures w14:val="none"/>
                    </w:rPr>
                    <w:t>Who Should Attend from Your Region?</w:t>
                  </w:r>
                  <w:r w:rsidRPr="005531C4">
                    <w:rPr>
                      <w:rFonts w:ascii="Segoe UI" w:eastAsia="Times New Roman" w:hAnsi="Segoe UI" w:cs="Segoe UI"/>
                      <w:color w:val="000000"/>
                      <w:kern w:val="0"/>
                      <w:sz w:val="23"/>
                      <w:szCs w:val="23"/>
                      <w14:ligatures w14:val="none"/>
                    </w:rPr>
                    <w:t> </w:t>
                  </w:r>
                </w:p>
                <w:p w14:paraId="38F5B60D"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p>
                <w:p w14:paraId="4555E05F" w14:textId="77777777" w:rsidR="005531C4" w:rsidRPr="005531C4" w:rsidRDefault="005531C4" w:rsidP="005531C4">
                  <w:pPr>
                    <w:numPr>
                      <w:ilvl w:val="0"/>
                      <w:numId w:val="2"/>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Community-Based Organizations  </w:t>
                  </w:r>
                </w:p>
                <w:p w14:paraId="0A8D7994" w14:textId="77777777" w:rsidR="005531C4" w:rsidRPr="005531C4" w:rsidRDefault="005531C4" w:rsidP="005531C4">
                  <w:pPr>
                    <w:numPr>
                      <w:ilvl w:val="0"/>
                      <w:numId w:val="2"/>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Higher Education Institutions </w:t>
                  </w:r>
                </w:p>
                <w:p w14:paraId="707DC6CE" w14:textId="77777777" w:rsidR="005531C4" w:rsidRPr="005531C4" w:rsidRDefault="005531C4" w:rsidP="005531C4">
                  <w:pPr>
                    <w:numPr>
                      <w:ilvl w:val="0"/>
                      <w:numId w:val="2"/>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Economic Development Organizations </w:t>
                  </w:r>
                </w:p>
                <w:p w14:paraId="2440B4D7" w14:textId="77777777" w:rsidR="005531C4" w:rsidRPr="005531C4" w:rsidRDefault="005531C4" w:rsidP="005531C4">
                  <w:pPr>
                    <w:numPr>
                      <w:ilvl w:val="0"/>
                      <w:numId w:val="2"/>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Philanthropic Foundation Members </w:t>
                  </w:r>
                </w:p>
                <w:p w14:paraId="61665413" w14:textId="77777777" w:rsidR="005531C4" w:rsidRPr="005531C4" w:rsidRDefault="005531C4" w:rsidP="005531C4">
                  <w:pPr>
                    <w:numPr>
                      <w:ilvl w:val="0"/>
                      <w:numId w:val="2"/>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Regional Climate Collaboratives </w:t>
                  </w:r>
                </w:p>
                <w:p w14:paraId="2DB4510B" w14:textId="77777777" w:rsidR="005531C4" w:rsidRPr="005531C4" w:rsidRDefault="005531C4" w:rsidP="005531C4">
                  <w:pPr>
                    <w:numPr>
                      <w:ilvl w:val="0"/>
                      <w:numId w:val="2"/>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Frontline Leaders and Government Partners </w:t>
                  </w:r>
                </w:p>
                <w:p w14:paraId="7995DB4C" w14:textId="77777777" w:rsidR="005531C4" w:rsidRPr="005531C4" w:rsidRDefault="005531C4" w:rsidP="005531C4">
                  <w:pPr>
                    <w:numPr>
                      <w:ilvl w:val="0"/>
                      <w:numId w:val="2"/>
                    </w:numPr>
                    <w:spacing w:after="0" w:line="240" w:lineRule="auto"/>
                    <w:ind w:left="132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Local and Regional Government Staff Within: </w:t>
                  </w:r>
                </w:p>
                <w:p w14:paraId="050AFDAE"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Climate/Sustainability </w:t>
                  </w:r>
                </w:p>
                <w:p w14:paraId="11B2B47C"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Community Development  </w:t>
                  </w:r>
                </w:p>
                <w:p w14:paraId="0FC2BC56"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Economic Development  </w:t>
                  </w:r>
                </w:p>
                <w:p w14:paraId="3CBFE710"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Housing</w:t>
                  </w:r>
                </w:p>
                <w:p w14:paraId="29103704"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Parks and Recreation </w:t>
                  </w:r>
                </w:p>
                <w:p w14:paraId="6E1B6500"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Planning</w:t>
                  </w:r>
                </w:p>
                <w:p w14:paraId="2BFE94F5"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﻿Public Health </w:t>
                  </w:r>
                </w:p>
                <w:p w14:paraId="60A53A51"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Public Works  </w:t>
                  </w:r>
                </w:p>
                <w:p w14:paraId="3DBB21EC"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Transportation </w:t>
                  </w:r>
                </w:p>
                <w:p w14:paraId="4F11352C" w14:textId="77777777" w:rsidR="005531C4" w:rsidRPr="005531C4" w:rsidRDefault="005531C4" w:rsidP="005531C4">
                  <w:pPr>
                    <w:numPr>
                      <w:ilvl w:val="0"/>
                      <w:numId w:val="2"/>
                    </w:numPr>
                    <w:spacing w:after="0" w:line="240" w:lineRule="auto"/>
                    <w:ind w:left="2040"/>
                    <w:rPr>
                      <w:rFonts w:ascii="Segoe UI" w:eastAsia="Times New Roman" w:hAnsi="Segoe UI" w:cs="Segoe UI"/>
                      <w:color w:val="000000"/>
                      <w:kern w:val="0"/>
                      <w:sz w:val="23"/>
                      <w:szCs w:val="23"/>
                      <w14:ligatures w14:val="none"/>
                    </w:rPr>
                  </w:pPr>
                  <w:r w:rsidRPr="005531C4">
                    <w:rPr>
                      <w:rFonts w:ascii="Segoe UI" w:eastAsia="Times New Roman" w:hAnsi="Segoe UI" w:cs="Segoe UI"/>
                      <w:color w:val="000000"/>
                      <w:kern w:val="0"/>
                      <w:sz w:val="23"/>
                      <w:szCs w:val="23"/>
                      <w14:ligatures w14:val="none"/>
                    </w:rPr>
                    <w:t>Energy </w:t>
                  </w:r>
                </w:p>
              </w:tc>
            </w:tr>
          </w:tbl>
          <w:p w14:paraId="2907AA6B"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726E1AA9"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257C2C2F" w14:textId="77777777" w:rsidTr="005531C4">
        <w:trPr>
          <w:tblCellSpacing w:w="0" w:type="dxa"/>
        </w:trPr>
        <w:tc>
          <w:tcPr>
            <w:tcW w:w="871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033B0B43" w14:textId="77777777">
              <w:trPr>
                <w:tblCellSpacing w:w="0" w:type="dxa"/>
                <w:jc w:val="center"/>
              </w:trPr>
              <w:tc>
                <w:tcPr>
                  <w:tcW w:w="5000" w:type="pct"/>
                  <w:tcMar>
                    <w:top w:w="150" w:type="dxa"/>
                    <w:left w:w="300" w:type="dxa"/>
                    <w:bottom w:w="150" w:type="dxa"/>
                    <w:right w:w="300" w:type="dxa"/>
                  </w:tcMar>
                  <w:hideMark/>
                </w:tcPr>
                <w:tbl>
                  <w:tblPr>
                    <w:tblW w:w="8115" w:type="dxa"/>
                    <w:jc w:val="center"/>
                    <w:tblCellSpacing w:w="0" w:type="dxa"/>
                    <w:tblCellMar>
                      <w:left w:w="0" w:type="dxa"/>
                      <w:right w:w="0" w:type="dxa"/>
                    </w:tblCellMar>
                    <w:tblLook w:val="04A0" w:firstRow="1" w:lastRow="0" w:firstColumn="1" w:lastColumn="0" w:noHBand="0" w:noVBand="1"/>
                  </w:tblPr>
                  <w:tblGrid>
                    <w:gridCol w:w="8115"/>
                  </w:tblGrid>
                  <w:tr w:rsidR="005531C4" w:rsidRPr="005531C4" w14:paraId="2C3D9BD7" w14:textId="77777777">
                    <w:trPr>
                      <w:trHeight w:val="15"/>
                      <w:tblCellSpacing w:w="0" w:type="dxa"/>
                      <w:jc w:val="center"/>
                    </w:trPr>
                    <w:tc>
                      <w:tcPr>
                        <w:tcW w:w="0" w:type="auto"/>
                        <w:tcBorders>
                          <w:bottom w:val="nil"/>
                        </w:tcBorders>
                        <w:shd w:val="clear" w:color="auto" w:fill="0370AB"/>
                        <w:vAlign w:val="center"/>
                        <w:hideMark/>
                      </w:tcPr>
                      <w:p w14:paraId="0501AC5A" w14:textId="5FC8890A" w:rsidR="005531C4" w:rsidRPr="005531C4" w:rsidRDefault="005531C4" w:rsidP="005531C4">
                        <w:pPr>
                          <w:spacing w:after="0" w:line="15" w:lineRule="atLeast"/>
                          <w:jc w:val="center"/>
                          <w:rPr>
                            <w:rFonts w:ascii="Times New Roman" w:eastAsia="Times New Roman" w:hAnsi="Times New Roman" w:cs="Times New Roman"/>
                            <w:kern w:val="0"/>
                            <w14:ligatures w14:val="none"/>
                          </w:rPr>
                        </w:pPr>
                        <w:r w:rsidRPr="005531C4">
                          <w:rPr>
                            <w:rFonts w:ascii="Times New Roman" w:eastAsia="Times New Roman" w:hAnsi="Times New Roman" w:cs="Times New Roman"/>
                            <w:kern w:val="0"/>
                            <w14:ligatures w14:val="none"/>
                          </w:rPr>
                          <w:fldChar w:fldCharType="begin"/>
                        </w:r>
                        <w:r w:rsidRPr="005531C4">
                          <w:rPr>
                            <w:rFonts w:ascii="Times New Roman" w:eastAsia="Times New Roman" w:hAnsi="Times New Roman" w:cs="Times New Roman"/>
                            <w:kern w:val="0"/>
                            <w14:ligatures w14:val="none"/>
                          </w:rPr>
                          <w:instrText xml:space="preserve"> INCLUDEPICTURE "/Users/bruceriordan/Library/Group Containers/UBF8T346G9.ms/WebArchiveCopyPasteTempFiles/com.microsoft.Word/S.gif" \* MERGEFORMATINET </w:instrText>
                        </w:r>
                        <w:r w:rsidRPr="005531C4">
                          <w:rPr>
                            <w:rFonts w:ascii="Times New Roman" w:eastAsia="Times New Roman" w:hAnsi="Times New Roman" w:cs="Times New Roman"/>
                            <w:kern w:val="0"/>
                            <w14:ligatures w14:val="none"/>
                          </w:rPr>
                          <w:fldChar w:fldCharType="separate"/>
                        </w:r>
                        <w:r w:rsidRPr="005531C4">
                          <w:rPr>
                            <w:rFonts w:ascii="Times New Roman" w:eastAsia="Times New Roman" w:hAnsi="Times New Roman" w:cs="Times New Roman"/>
                            <w:noProof/>
                            <w:kern w:val="0"/>
                            <w14:ligatures w14:val="none"/>
                          </w:rPr>
                          <w:drawing>
                            <wp:inline distT="0" distB="0" distL="0" distR="0" wp14:anchorId="56859914" wp14:editId="2E24AC7F">
                              <wp:extent cx="59055" cy="17145"/>
                              <wp:effectExtent l="0" t="0" r="0" b="0"/>
                              <wp:docPr id="2018070397"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70397" name="Picture 4"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 cy="17145"/>
                                      </a:xfrm>
                                      <a:prstGeom prst="rect">
                                        <a:avLst/>
                                      </a:prstGeom>
                                      <a:noFill/>
                                      <a:ln>
                                        <a:noFill/>
                                      </a:ln>
                                    </pic:spPr>
                                  </pic:pic>
                                </a:graphicData>
                              </a:graphic>
                            </wp:inline>
                          </w:drawing>
                        </w:r>
                        <w:r w:rsidRPr="005531C4">
                          <w:rPr>
                            <w:rFonts w:ascii="Times New Roman" w:eastAsia="Times New Roman" w:hAnsi="Times New Roman" w:cs="Times New Roman"/>
                            <w:kern w:val="0"/>
                            <w14:ligatures w14:val="none"/>
                          </w:rPr>
                          <w:fldChar w:fldCharType="end"/>
                        </w:r>
                      </w:p>
                    </w:tc>
                  </w:tr>
                </w:tbl>
                <w:p w14:paraId="529041D9"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p>
              </w:tc>
            </w:tr>
          </w:tbl>
          <w:p w14:paraId="0B2BAC43"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27B7C721"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7C864268" w14:textId="77777777" w:rsidTr="005531C4">
        <w:trPr>
          <w:tblCellSpacing w:w="0" w:type="dxa"/>
        </w:trPr>
        <w:tc>
          <w:tcPr>
            <w:tcW w:w="871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531C4" w:rsidRPr="005531C4" w14:paraId="12A68BD8" w14:textId="77777777">
              <w:trPr>
                <w:tblCellSpacing w:w="0" w:type="dxa"/>
                <w:jc w:val="center"/>
              </w:trPr>
              <w:tc>
                <w:tcPr>
                  <w:tcW w:w="0" w:type="auto"/>
                  <w:tcMar>
                    <w:top w:w="150" w:type="dxa"/>
                    <w:left w:w="300" w:type="dxa"/>
                    <w:bottom w:w="150" w:type="dxa"/>
                    <w:right w:w="300" w:type="dxa"/>
                  </w:tcMar>
                  <w:hideMark/>
                </w:tcPr>
                <w:p w14:paraId="505F1331"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i/>
                      <w:iCs/>
                      <w:color w:val="000000"/>
                      <w:kern w:val="0"/>
                      <w:sz w:val="23"/>
                      <w:szCs w:val="23"/>
                      <w14:ligatures w14:val="none"/>
                    </w:rPr>
                    <w:t>Please note that this event has limited capacity. Registration will be assessed on a case-by-case basis to ensure everyone is fairly represented. </w:t>
                  </w:r>
                </w:p>
                <w:p w14:paraId="6A702AF5"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p>
                <w:p w14:paraId="6C2CEDAA" w14:textId="77777777" w:rsidR="005531C4" w:rsidRPr="005531C4" w:rsidRDefault="005531C4" w:rsidP="005531C4">
                  <w:pPr>
                    <w:spacing w:after="0" w:line="240" w:lineRule="auto"/>
                    <w:rPr>
                      <w:rFonts w:ascii="Segoe UI" w:eastAsia="Times New Roman" w:hAnsi="Segoe UI" w:cs="Segoe UI"/>
                      <w:color w:val="012D59"/>
                      <w:kern w:val="0"/>
                      <w:sz w:val="21"/>
                      <w:szCs w:val="21"/>
                      <w14:ligatures w14:val="none"/>
                    </w:rPr>
                  </w:pPr>
                  <w:r w:rsidRPr="005531C4">
                    <w:rPr>
                      <w:rFonts w:ascii="Segoe UI" w:eastAsia="Times New Roman" w:hAnsi="Segoe UI" w:cs="Segoe UI"/>
                      <w:i/>
                      <w:iCs/>
                      <w:color w:val="000000"/>
                      <w:kern w:val="0"/>
                      <w:sz w:val="23"/>
                      <w:szCs w:val="23"/>
                      <w14:ligatures w14:val="none"/>
                    </w:rPr>
                    <w:t>Catalyst Convenings are planned with </w:t>
                  </w:r>
                  <w:hyperlink r:id="rId7" w:tgtFrame="_blank" w:history="1">
                    <w:r w:rsidRPr="005531C4">
                      <w:rPr>
                        <w:rFonts w:ascii="Segoe UI" w:eastAsia="Times New Roman" w:hAnsi="Segoe UI" w:cs="Segoe UI"/>
                        <w:i/>
                        <w:iCs/>
                        <w:color w:val="000000"/>
                        <w:kern w:val="0"/>
                        <w:sz w:val="23"/>
                        <w:szCs w:val="23"/>
                        <w:u w:val="single"/>
                        <w14:ligatures w14:val="none"/>
                      </w:rPr>
                      <w:t>UC Berkeley’s Possibility Lab</w:t>
                    </w:r>
                  </w:hyperlink>
                  <w:r w:rsidRPr="005531C4">
                    <w:rPr>
                      <w:rFonts w:ascii="Segoe UI" w:eastAsia="Times New Roman" w:hAnsi="Segoe UI" w:cs="Segoe UI"/>
                      <w:i/>
                      <w:iCs/>
                      <w:color w:val="000000"/>
                      <w:kern w:val="0"/>
                      <w:sz w:val="23"/>
                      <w:szCs w:val="23"/>
                      <w14:ligatures w14:val="none"/>
                    </w:rPr>
                    <w:t> and the </w:t>
                  </w:r>
                  <w:hyperlink r:id="rId8" w:tgtFrame="_blank" w:history="1">
                    <w:r w:rsidRPr="005531C4">
                      <w:rPr>
                        <w:rFonts w:ascii="Segoe UI" w:eastAsia="Times New Roman" w:hAnsi="Segoe UI" w:cs="Segoe UI"/>
                        <w:i/>
                        <w:iCs/>
                        <w:color w:val="000000"/>
                        <w:kern w:val="0"/>
                        <w:sz w:val="23"/>
                        <w:szCs w:val="23"/>
                        <w:u w:val="single"/>
                        <w14:ligatures w14:val="none"/>
                      </w:rPr>
                      <w:t>California Climate &amp; Energy Collaborative</w:t>
                    </w:r>
                  </w:hyperlink>
                  <w:r w:rsidRPr="005531C4">
                    <w:rPr>
                      <w:rFonts w:ascii="Segoe UI" w:eastAsia="Times New Roman" w:hAnsi="Segoe UI" w:cs="Segoe UI"/>
                      <w:i/>
                      <w:iCs/>
                      <w:color w:val="000000"/>
                      <w:kern w:val="0"/>
                      <w:sz w:val="23"/>
                      <w:szCs w:val="23"/>
                      <w14:ligatures w14:val="none"/>
                    </w:rPr>
                    <w:t> with support from Fruition Multimedia and Farallon Strategies.﻿</w:t>
                  </w:r>
                </w:p>
              </w:tc>
            </w:tr>
          </w:tbl>
          <w:p w14:paraId="1A4FA554"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45AE8724" w14:textId="77777777" w:rsidR="005531C4" w:rsidRPr="005531C4" w:rsidRDefault="005531C4" w:rsidP="005531C4">
      <w:pPr>
        <w:spacing w:after="0" w:line="240" w:lineRule="auto"/>
        <w:rPr>
          <w:rFonts w:ascii="Times New Roman" w:eastAsia="Times New Roman" w:hAnsi="Times New Roman" w:cs="Times New Roman"/>
          <w:vanish/>
          <w:kern w:val="0"/>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5531C4" w:rsidRPr="005531C4" w14:paraId="71534E59" w14:textId="77777777" w:rsidTr="005531C4">
        <w:trPr>
          <w:tblCellSpacing w:w="0" w:type="dxa"/>
        </w:trPr>
        <w:tc>
          <w:tcPr>
            <w:tcW w:w="0" w:type="auto"/>
            <w:shd w:val="clear" w:color="auto" w:fill="FFFFFF"/>
            <w:tcMar>
              <w:top w:w="0" w:type="dxa"/>
              <w:left w:w="300" w:type="dxa"/>
              <w:bottom w:w="0" w:type="dxa"/>
              <w:right w:w="3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4960"/>
              <w:gridCol w:w="400"/>
              <w:gridCol w:w="3370"/>
            </w:tblGrid>
            <w:tr w:rsidR="005531C4" w:rsidRPr="005531C4" w14:paraId="0BAA3CC9" w14:textId="77777777">
              <w:trPr>
                <w:trHeight w:val="15"/>
                <w:tblCellSpacing w:w="0" w:type="dxa"/>
                <w:jc w:val="center"/>
              </w:trPr>
              <w:tc>
                <w:tcPr>
                  <w:tcW w:w="3848" w:type="dxa"/>
                  <w:tcBorders>
                    <w:top w:val="single" w:sz="12" w:space="0" w:color="FFFFFF"/>
                    <w:left w:val="single" w:sz="12" w:space="0" w:color="FFFFFF"/>
                    <w:bottom w:val="single" w:sz="12" w:space="0" w:color="FFFFFF"/>
                    <w:right w:val="single" w:sz="12" w:space="0" w:color="FFFFFF"/>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4900"/>
                  </w:tblGrid>
                  <w:tr w:rsidR="005531C4" w:rsidRPr="005531C4" w14:paraId="526F4A2B"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4300"/>
                        </w:tblGrid>
                        <w:tr w:rsidR="005531C4" w:rsidRPr="005531C4" w14:paraId="70C2B681" w14:textId="77777777">
                          <w:trPr>
                            <w:tblCellSpacing w:w="0" w:type="dxa"/>
                            <w:jc w:val="center"/>
                          </w:trPr>
                          <w:tc>
                            <w:tcPr>
                              <w:tcW w:w="0" w:type="auto"/>
                              <w:vAlign w:val="center"/>
                              <w:hideMark/>
                            </w:tcPr>
                            <w:p w14:paraId="5383578E" w14:textId="0AD0B62C" w:rsidR="005531C4" w:rsidRPr="005531C4" w:rsidRDefault="005531C4" w:rsidP="005531C4">
                              <w:pPr>
                                <w:spacing w:after="0" w:line="240" w:lineRule="auto"/>
                                <w:jc w:val="center"/>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12D59"/>
                                  <w:kern w:val="0"/>
                                  <w:sz w:val="21"/>
                                  <w:szCs w:val="21"/>
                                  <w14:ligatures w14:val="none"/>
                                </w:rPr>
                                <w:lastRenderedPageBreak/>
                                <w:fldChar w:fldCharType="begin"/>
                              </w:r>
                              <w:r w:rsidRPr="005531C4">
                                <w:rPr>
                                  <w:rFonts w:ascii="Segoe UI" w:eastAsia="Times New Roman" w:hAnsi="Segoe UI" w:cs="Segoe UI"/>
                                  <w:color w:val="012D59"/>
                                  <w:kern w:val="0"/>
                                  <w:sz w:val="21"/>
                                  <w:szCs w:val="21"/>
                                  <w14:ligatures w14:val="none"/>
                                </w:rPr>
                                <w:instrText xml:space="preserve"> INCLUDEPICTURE "/Users/bruceriordan/Library/Group Containers/UBF8T346G9.ms/WebArchiveCopyPasteTempFiles/com.microsoft.Word/e0c73c6e-999f-4bc8-88c2-041ae28fba8f.png" \* MERGEFORMATINET </w:instrText>
                              </w:r>
                              <w:r w:rsidRPr="005531C4">
                                <w:rPr>
                                  <w:rFonts w:ascii="Segoe UI" w:eastAsia="Times New Roman" w:hAnsi="Segoe UI" w:cs="Segoe UI"/>
                                  <w:color w:val="012D59"/>
                                  <w:kern w:val="0"/>
                                  <w:sz w:val="21"/>
                                  <w:szCs w:val="21"/>
                                  <w14:ligatures w14:val="none"/>
                                </w:rPr>
                                <w:fldChar w:fldCharType="separate"/>
                              </w:r>
                              <w:r w:rsidRPr="005531C4">
                                <w:rPr>
                                  <w:rFonts w:ascii="Segoe UI" w:eastAsia="Times New Roman" w:hAnsi="Segoe UI" w:cs="Segoe UI"/>
                                  <w:noProof/>
                                  <w:color w:val="012D59"/>
                                  <w:kern w:val="0"/>
                                  <w:sz w:val="21"/>
                                  <w:szCs w:val="21"/>
                                  <w14:ligatures w14:val="none"/>
                                </w:rPr>
                                <w:drawing>
                                  <wp:inline distT="0" distB="0" distL="0" distR="0" wp14:anchorId="5E4E7DFD" wp14:editId="5F9B0AE1">
                                    <wp:extent cx="2726055" cy="1633855"/>
                                    <wp:effectExtent l="0" t="0" r="4445" b="4445"/>
                                    <wp:docPr id="1113421976"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421976" name="Picture 3" descr="A close-up of a logo&#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6055" cy="1633855"/>
                                            </a:xfrm>
                                            <a:prstGeom prst="rect">
                                              <a:avLst/>
                                            </a:prstGeom>
                                            <a:noFill/>
                                            <a:ln>
                                              <a:noFill/>
                                            </a:ln>
                                          </pic:spPr>
                                        </pic:pic>
                                      </a:graphicData>
                                    </a:graphic>
                                  </wp:inline>
                                </w:drawing>
                              </w:r>
                              <w:r w:rsidRPr="005531C4">
                                <w:rPr>
                                  <w:rFonts w:ascii="Segoe UI" w:eastAsia="Times New Roman" w:hAnsi="Segoe UI" w:cs="Segoe UI"/>
                                  <w:color w:val="012D59"/>
                                  <w:kern w:val="0"/>
                                  <w:sz w:val="21"/>
                                  <w:szCs w:val="21"/>
                                  <w14:ligatures w14:val="none"/>
                                </w:rPr>
                                <w:fldChar w:fldCharType="end"/>
                              </w:r>
                            </w:p>
                          </w:tc>
                        </w:tr>
                      </w:tbl>
                      <w:p w14:paraId="78E05D7C"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p>
                    </w:tc>
                  </w:tr>
                </w:tbl>
                <w:p w14:paraId="127D31A9"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p>
              </w:tc>
              <w:tc>
                <w:tcPr>
                  <w:tcW w:w="300" w:type="dxa"/>
                  <w:hideMark/>
                </w:tcPr>
                <w:p w14:paraId="67E6D24B" w14:textId="06CFA68C" w:rsidR="005531C4" w:rsidRPr="005531C4" w:rsidRDefault="005531C4" w:rsidP="005531C4">
                  <w:pPr>
                    <w:spacing w:after="0" w:line="15" w:lineRule="atLeast"/>
                    <w:jc w:val="center"/>
                    <w:rPr>
                      <w:rFonts w:ascii="Times New Roman" w:eastAsia="Times New Roman" w:hAnsi="Times New Roman" w:cs="Times New Roman"/>
                      <w:kern w:val="0"/>
                      <w14:ligatures w14:val="none"/>
                    </w:rPr>
                  </w:pPr>
                  <w:r w:rsidRPr="005531C4">
                    <w:rPr>
                      <w:rFonts w:ascii="Times New Roman" w:eastAsia="Times New Roman" w:hAnsi="Times New Roman" w:cs="Times New Roman"/>
                      <w:kern w:val="0"/>
                      <w14:ligatures w14:val="none"/>
                    </w:rPr>
                    <w:fldChar w:fldCharType="begin"/>
                  </w:r>
                  <w:r w:rsidRPr="005531C4">
                    <w:rPr>
                      <w:rFonts w:ascii="Times New Roman" w:eastAsia="Times New Roman" w:hAnsi="Times New Roman" w:cs="Times New Roman"/>
                      <w:kern w:val="0"/>
                      <w14:ligatures w14:val="none"/>
                    </w:rPr>
                    <w:instrText xml:space="preserve"> INCLUDEPICTURE "/Users/bruceriordan/Library/Group Containers/UBF8T346G9.ms/WebArchiveCopyPasteTempFiles/com.microsoft.Word/S.gif" \* MERGEFORMATINET </w:instrText>
                  </w:r>
                  <w:r w:rsidRPr="005531C4">
                    <w:rPr>
                      <w:rFonts w:ascii="Times New Roman" w:eastAsia="Times New Roman" w:hAnsi="Times New Roman" w:cs="Times New Roman"/>
                      <w:kern w:val="0"/>
                      <w14:ligatures w14:val="none"/>
                    </w:rPr>
                    <w:fldChar w:fldCharType="separate"/>
                  </w:r>
                  <w:r w:rsidRPr="005531C4">
                    <w:rPr>
                      <w:rFonts w:ascii="Times New Roman" w:eastAsia="Times New Roman" w:hAnsi="Times New Roman" w:cs="Times New Roman"/>
                      <w:noProof/>
                      <w:kern w:val="0"/>
                      <w14:ligatures w14:val="none"/>
                    </w:rPr>
                    <w:drawing>
                      <wp:inline distT="0" distB="0" distL="0" distR="0" wp14:anchorId="04443811" wp14:editId="45C192AC">
                        <wp:extent cx="254000" cy="254000"/>
                        <wp:effectExtent l="0" t="0" r="0" b="0"/>
                        <wp:docPr id="713841230"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41230" name="Picture 2" descr="A black background with a black squar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5531C4">
                    <w:rPr>
                      <w:rFonts w:ascii="Times New Roman" w:eastAsia="Times New Roman" w:hAnsi="Times New Roman" w:cs="Times New Roman"/>
                      <w:kern w:val="0"/>
                      <w14:ligatures w14:val="none"/>
                    </w:rPr>
                    <w:fldChar w:fldCharType="end"/>
                  </w:r>
                </w:p>
              </w:tc>
              <w:tc>
                <w:tcPr>
                  <w:tcW w:w="3848" w:type="dxa"/>
                  <w:tcBorders>
                    <w:top w:val="single" w:sz="12" w:space="0" w:color="FFFFFF"/>
                    <w:left w:val="single" w:sz="12" w:space="0" w:color="FFFFFF"/>
                    <w:bottom w:val="single" w:sz="12" w:space="0" w:color="FFFFFF"/>
                    <w:right w:val="single" w:sz="12" w:space="0" w:color="FFFFFF"/>
                  </w:tcBorders>
                  <w:hideMark/>
                </w:tcPr>
                <w:tbl>
                  <w:tblPr>
                    <w:tblW w:w="5000" w:type="pct"/>
                    <w:jc w:val="center"/>
                    <w:tblCellSpacing w:w="0" w:type="dxa"/>
                    <w:tblCellMar>
                      <w:left w:w="0" w:type="dxa"/>
                      <w:right w:w="0" w:type="dxa"/>
                    </w:tblCellMar>
                    <w:tblLook w:val="04A0" w:firstRow="1" w:lastRow="0" w:firstColumn="1" w:lastColumn="0" w:noHBand="0" w:noVBand="1"/>
                  </w:tblPr>
                  <w:tblGrid>
                    <w:gridCol w:w="3310"/>
                  </w:tblGrid>
                  <w:tr w:rsidR="005531C4" w:rsidRPr="005531C4" w14:paraId="1B345603" w14:textId="77777777">
                    <w:trPr>
                      <w:tblCellSpacing w:w="0" w:type="dxa"/>
                      <w:jc w:val="center"/>
                    </w:trPr>
                    <w:tc>
                      <w:tcPr>
                        <w:tcW w:w="0" w:type="auto"/>
                        <w:tcMar>
                          <w:top w:w="150" w:type="dxa"/>
                          <w:left w:w="300" w:type="dxa"/>
                          <w:bottom w:w="150" w:type="dxa"/>
                          <w:right w:w="3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2460"/>
                        </w:tblGrid>
                        <w:tr w:rsidR="005531C4" w:rsidRPr="005531C4" w14:paraId="3716DA43" w14:textId="77777777">
                          <w:trPr>
                            <w:tblCellSpacing w:w="0" w:type="dxa"/>
                            <w:jc w:val="center"/>
                          </w:trPr>
                          <w:tc>
                            <w:tcPr>
                              <w:tcW w:w="0" w:type="auto"/>
                              <w:vAlign w:val="center"/>
                              <w:hideMark/>
                            </w:tcPr>
                            <w:p w14:paraId="1D1E8667" w14:textId="314E6F9E" w:rsidR="005531C4" w:rsidRPr="005531C4" w:rsidRDefault="005531C4" w:rsidP="005531C4">
                              <w:pPr>
                                <w:spacing w:after="0" w:line="240" w:lineRule="auto"/>
                                <w:jc w:val="center"/>
                                <w:rPr>
                                  <w:rFonts w:ascii="Segoe UI" w:eastAsia="Times New Roman" w:hAnsi="Segoe UI" w:cs="Segoe UI"/>
                                  <w:color w:val="012D59"/>
                                  <w:kern w:val="0"/>
                                  <w:sz w:val="21"/>
                                  <w:szCs w:val="21"/>
                                  <w14:ligatures w14:val="none"/>
                                </w:rPr>
                              </w:pPr>
                              <w:r w:rsidRPr="005531C4">
                                <w:rPr>
                                  <w:rFonts w:ascii="Segoe UI" w:eastAsia="Times New Roman" w:hAnsi="Segoe UI" w:cs="Segoe UI"/>
                                  <w:color w:val="012D59"/>
                                  <w:kern w:val="0"/>
                                  <w:sz w:val="21"/>
                                  <w:szCs w:val="21"/>
                                  <w14:ligatures w14:val="none"/>
                                </w:rPr>
                                <w:fldChar w:fldCharType="begin"/>
                              </w:r>
                              <w:r w:rsidRPr="005531C4">
                                <w:rPr>
                                  <w:rFonts w:ascii="Segoe UI" w:eastAsia="Times New Roman" w:hAnsi="Segoe UI" w:cs="Segoe UI"/>
                                  <w:color w:val="012D59"/>
                                  <w:kern w:val="0"/>
                                  <w:sz w:val="21"/>
                                  <w:szCs w:val="21"/>
                                  <w14:ligatures w14:val="none"/>
                                </w:rPr>
                                <w:instrText xml:space="preserve"> INCLUDEPICTURE "/Users/bruceriordan/Library/Group Containers/UBF8T346G9.ms/WebArchiveCopyPasteTempFiles/com.microsoft.Word/e0fa4dd6-8271-4404-b4a4-241f994962d9.png" \* MERGEFORMATINET </w:instrText>
                              </w:r>
                              <w:r w:rsidRPr="005531C4">
                                <w:rPr>
                                  <w:rFonts w:ascii="Segoe UI" w:eastAsia="Times New Roman" w:hAnsi="Segoe UI" w:cs="Segoe UI"/>
                                  <w:color w:val="012D59"/>
                                  <w:kern w:val="0"/>
                                  <w:sz w:val="21"/>
                                  <w:szCs w:val="21"/>
                                  <w14:ligatures w14:val="none"/>
                                </w:rPr>
                                <w:fldChar w:fldCharType="separate"/>
                              </w:r>
                              <w:r w:rsidRPr="005531C4">
                                <w:rPr>
                                  <w:rFonts w:ascii="Segoe UI" w:eastAsia="Times New Roman" w:hAnsi="Segoe UI" w:cs="Segoe UI"/>
                                  <w:noProof/>
                                  <w:color w:val="012D59"/>
                                  <w:kern w:val="0"/>
                                  <w:sz w:val="21"/>
                                  <w:szCs w:val="21"/>
                                  <w14:ligatures w14:val="none"/>
                                </w:rPr>
                                <w:drawing>
                                  <wp:inline distT="0" distB="0" distL="0" distR="0" wp14:anchorId="48279FE5" wp14:editId="5955A5AC">
                                    <wp:extent cx="1557655" cy="1625600"/>
                                    <wp:effectExtent l="0" t="0" r="4445" b="0"/>
                                    <wp:docPr id="1299219275" name="Picture 1" descr="A logo with text and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19275" name="Picture 1" descr="A logo with text and a map&#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7655" cy="1625600"/>
                                            </a:xfrm>
                                            <a:prstGeom prst="rect">
                                              <a:avLst/>
                                            </a:prstGeom>
                                            <a:noFill/>
                                            <a:ln>
                                              <a:noFill/>
                                            </a:ln>
                                          </pic:spPr>
                                        </pic:pic>
                                      </a:graphicData>
                                    </a:graphic>
                                  </wp:inline>
                                </w:drawing>
                              </w:r>
                              <w:r w:rsidRPr="005531C4">
                                <w:rPr>
                                  <w:rFonts w:ascii="Segoe UI" w:eastAsia="Times New Roman" w:hAnsi="Segoe UI" w:cs="Segoe UI"/>
                                  <w:color w:val="012D59"/>
                                  <w:kern w:val="0"/>
                                  <w:sz w:val="21"/>
                                  <w:szCs w:val="21"/>
                                  <w14:ligatures w14:val="none"/>
                                </w:rPr>
                                <w:fldChar w:fldCharType="end"/>
                              </w:r>
                            </w:p>
                          </w:tc>
                        </w:tr>
                      </w:tbl>
                      <w:p w14:paraId="02C002B4"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p>
                    </w:tc>
                  </w:tr>
                </w:tbl>
                <w:p w14:paraId="41D4616C" w14:textId="77777777" w:rsidR="005531C4" w:rsidRPr="005531C4" w:rsidRDefault="005531C4" w:rsidP="005531C4">
                  <w:pPr>
                    <w:spacing w:after="0" w:line="240" w:lineRule="auto"/>
                    <w:jc w:val="center"/>
                    <w:rPr>
                      <w:rFonts w:ascii="Times New Roman" w:eastAsia="Times New Roman" w:hAnsi="Times New Roman" w:cs="Times New Roman"/>
                      <w:kern w:val="0"/>
                      <w14:ligatures w14:val="none"/>
                    </w:rPr>
                  </w:pPr>
                </w:p>
              </w:tc>
            </w:tr>
          </w:tbl>
          <w:p w14:paraId="1CEAA89D" w14:textId="77777777" w:rsidR="005531C4" w:rsidRPr="005531C4" w:rsidRDefault="005531C4" w:rsidP="005531C4">
            <w:pPr>
              <w:spacing w:after="0" w:line="240" w:lineRule="auto"/>
              <w:jc w:val="center"/>
              <w:rPr>
                <w:rFonts w:ascii="Helvetica" w:eastAsia="Times New Roman" w:hAnsi="Helvetica" w:cs="Times New Roman"/>
                <w:color w:val="000000"/>
                <w:kern w:val="0"/>
                <w:sz w:val="27"/>
                <w:szCs w:val="27"/>
                <w14:ligatures w14:val="none"/>
              </w:rPr>
            </w:pPr>
          </w:p>
        </w:tc>
      </w:tr>
    </w:tbl>
    <w:p w14:paraId="73725415" w14:textId="77777777" w:rsidR="00B77895" w:rsidRDefault="00B77895"/>
    <w:sectPr w:rsidR="00B77895" w:rsidSect="00237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902A7"/>
    <w:multiLevelType w:val="multilevel"/>
    <w:tmpl w:val="EF4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5E48A4"/>
    <w:multiLevelType w:val="multilevel"/>
    <w:tmpl w:val="131C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7815699">
    <w:abstractNumId w:val="1"/>
  </w:num>
  <w:num w:numId="2" w16cid:durableId="1749116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1C4"/>
    <w:rsid w:val="000C0955"/>
    <w:rsid w:val="00157C63"/>
    <w:rsid w:val="0017623C"/>
    <w:rsid w:val="001E46C0"/>
    <w:rsid w:val="00211A25"/>
    <w:rsid w:val="002175F4"/>
    <w:rsid w:val="0023788A"/>
    <w:rsid w:val="002421C6"/>
    <w:rsid w:val="00244FAB"/>
    <w:rsid w:val="002D0BAA"/>
    <w:rsid w:val="003458BE"/>
    <w:rsid w:val="00384262"/>
    <w:rsid w:val="003C6477"/>
    <w:rsid w:val="0040395E"/>
    <w:rsid w:val="00412A66"/>
    <w:rsid w:val="0042478D"/>
    <w:rsid w:val="004E443D"/>
    <w:rsid w:val="005134D6"/>
    <w:rsid w:val="0052312F"/>
    <w:rsid w:val="005531C4"/>
    <w:rsid w:val="005B23CB"/>
    <w:rsid w:val="00635289"/>
    <w:rsid w:val="00666048"/>
    <w:rsid w:val="00680A06"/>
    <w:rsid w:val="006D298E"/>
    <w:rsid w:val="00761ABA"/>
    <w:rsid w:val="008225C2"/>
    <w:rsid w:val="00860DAA"/>
    <w:rsid w:val="00865524"/>
    <w:rsid w:val="008B7C92"/>
    <w:rsid w:val="008C46B3"/>
    <w:rsid w:val="009228E4"/>
    <w:rsid w:val="009343E5"/>
    <w:rsid w:val="00946FD6"/>
    <w:rsid w:val="0096265A"/>
    <w:rsid w:val="00A6550A"/>
    <w:rsid w:val="00A74A02"/>
    <w:rsid w:val="00A91FC5"/>
    <w:rsid w:val="00B24224"/>
    <w:rsid w:val="00B550E0"/>
    <w:rsid w:val="00B77895"/>
    <w:rsid w:val="00BD721B"/>
    <w:rsid w:val="00BF1874"/>
    <w:rsid w:val="00BF46A2"/>
    <w:rsid w:val="00C24A03"/>
    <w:rsid w:val="00C609EC"/>
    <w:rsid w:val="00CA3CCF"/>
    <w:rsid w:val="00D10B97"/>
    <w:rsid w:val="00D3589D"/>
    <w:rsid w:val="00DA7243"/>
    <w:rsid w:val="00E247BD"/>
    <w:rsid w:val="00E86F13"/>
    <w:rsid w:val="00EA3345"/>
    <w:rsid w:val="00F10C35"/>
    <w:rsid w:val="00F35CA0"/>
    <w:rsid w:val="00FB21F3"/>
    <w:rsid w:val="00FC599A"/>
    <w:rsid w:val="00FC7EDA"/>
    <w:rsid w:val="00FE1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3C9BA7"/>
  <w15:chartTrackingRefBased/>
  <w15:docId w15:val="{576625BF-B3DB-2147-810B-A327CE69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3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3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31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31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31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31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31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31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31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1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31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31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31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31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31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31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31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31C4"/>
    <w:rPr>
      <w:rFonts w:eastAsiaTheme="majorEastAsia" w:cstheme="majorBidi"/>
      <w:color w:val="272727" w:themeColor="text1" w:themeTint="D8"/>
    </w:rPr>
  </w:style>
  <w:style w:type="paragraph" w:styleId="Title">
    <w:name w:val="Title"/>
    <w:basedOn w:val="Normal"/>
    <w:next w:val="Normal"/>
    <w:link w:val="TitleChar"/>
    <w:uiPriority w:val="10"/>
    <w:qFormat/>
    <w:rsid w:val="00553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31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31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31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31C4"/>
    <w:pPr>
      <w:spacing w:before="160"/>
      <w:jc w:val="center"/>
    </w:pPr>
    <w:rPr>
      <w:i/>
      <w:iCs/>
      <w:color w:val="404040" w:themeColor="text1" w:themeTint="BF"/>
    </w:rPr>
  </w:style>
  <w:style w:type="character" w:customStyle="1" w:styleId="QuoteChar">
    <w:name w:val="Quote Char"/>
    <w:basedOn w:val="DefaultParagraphFont"/>
    <w:link w:val="Quote"/>
    <w:uiPriority w:val="29"/>
    <w:rsid w:val="005531C4"/>
    <w:rPr>
      <w:i/>
      <w:iCs/>
      <w:color w:val="404040" w:themeColor="text1" w:themeTint="BF"/>
    </w:rPr>
  </w:style>
  <w:style w:type="paragraph" w:styleId="ListParagraph">
    <w:name w:val="List Paragraph"/>
    <w:basedOn w:val="Normal"/>
    <w:uiPriority w:val="34"/>
    <w:qFormat/>
    <w:rsid w:val="005531C4"/>
    <w:pPr>
      <w:ind w:left="720"/>
      <w:contextualSpacing/>
    </w:pPr>
  </w:style>
  <w:style w:type="character" w:styleId="IntenseEmphasis">
    <w:name w:val="Intense Emphasis"/>
    <w:basedOn w:val="DefaultParagraphFont"/>
    <w:uiPriority w:val="21"/>
    <w:qFormat/>
    <w:rsid w:val="005531C4"/>
    <w:rPr>
      <w:i/>
      <w:iCs/>
      <w:color w:val="0F4761" w:themeColor="accent1" w:themeShade="BF"/>
    </w:rPr>
  </w:style>
  <w:style w:type="paragraph" w:styleId="IntenseQuote">
    <w:name w:val="Intense Quote"/>
    <w:basedOn w:val="Normal"/>
    <w:next w:val="Normal"/>
    <w:link w:val="IntenseQuoteChar"/>
    <w:uiPriority w:val="30"/>
    <w:qFormat/>
    <w:rsid w:val="00553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31C4"/>
    <w:rPr>
      <w:i/>
      <w:iCs/>
      <w:color w:val="0F4761" w:themeColor="accent1" w:themeShade="BF"/>
    </w:rPr>
  </w:style>
  <w:style w:type="character" w:styleId="IntenseReference">
    <w:name w:val="Intense Reference"/>
    <w:basedOn w:val="DefaultParagraphFont"/>
    <w:uiPriority w:val="32"/>
    <w:qFormat/>
    <w:rsid w:val="005531C4"/>
    <w:rPr>
      <w:b/>
      <w:bCs/>
      <w:smallCaps/>
      <w:color w:val="0F4761" w:themeColor="accent1" w:themeShade="BF"/>
      <w:spacing w:val="5"/>
    </w:rPr>
  </w:style>
  <w:style w:type="paragraph" w:styleId="NormalWeb">
    <w:name w:val="Normal (Web)"/>
    <w:basedOn w:val="Normal"/>
    <w:uiPriority w:val="99"/>
    <w:semiHidden/>
    <w:unhideWhenUsed/>
    <w:rsid w:val="005531C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ql-cursor">
    <w:name w:val="ql-cursor"/>
    <w:basedOn w:val="DefaultParagraphFont"/>
    <w:rsid w:val="005531C4"/>
  </w:style>
  <w:style w:type="character" w:styleId="Hyperlink">
    <w:name w:val="Hyperlink"/>
    <w:basedOn w:val="DefaultParagraphFont"/>
    <w:uiPriority w:val="99"/>
    <w:semiHidden/>
    <w:unhideWhenUsed/>
    <w:rsid w:val="005531C4"/>
    <w:rPr>
      <w:color w:val="0000FF"/>
      <w:u w:val="single"/>
    </w:rPr>
  </w:style>
  <w:style w:type="paragraph" w:customStyle="1" w:styleId="indent-1">
    <w:name w:val="indent-1"/>
    <w:basedOn w:val="Normal"/>
    <w:rsid w:val="005531C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553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7651627">
      <w:bodyDiv w:val="1"/>
      <w:marLeft w:val="0"/>
      <w:marRight w:val="0"/>
      <w:marTop w:val="0"/>
      <w:marBottom w:val="0"/>
      <w:divBdr>
        <w:top w:val="none" w:sz="0" w:space="0" w:color="auto"/>
        <w:left w:val="none" w:sz="0" w:space="0" w:color="auto"/>
        <w:bottom w:val="none" w:sz="0" w:space="0" w:color="auto"/>
        <w:right w:val="none" w:sz="0" w:space="0" w:color="auto"/>
      </w:divBdr>
      <w:divsChild>
        <w:div w:id="1372152284">
          <w:marLeft w:val="0"/>
          <w:marRight w:val="0"/>
          <w:marTop w:val="0"/>
          <w:marBottom w:val="0"/>
          <w:divBdr>
            <w:top w:val="none" w:sz="0" w:space="0" w:color="auto"/>
            <w:left w:val="none" w:sz="0" w:space="0" w:color="auto"/>
            <w:bottom w:val="none" w:sz="0" w:space="0" w:color="auto"/>
            <w:right w:val="none" w:sz="0" w:space="0" w:color="auto"/>
          </w:divBdr>
        </w:div>
        <w:div w:id="518396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woa78xab.cc.rs6.net/tn.jsp?f=001bJmaZPf177lHemhZxhIX8OaowV3ipMK-YiK3ImWsN6r_TEuZTyifvLkdSaAT87Pq61YTuYNLIcucwRH86QrnwIaf2mzEVS9U7Sc92Zx33HltNGpZZblU1BZuSYtwHz9PyhLN4t5awOzaaTSbOlctw61-1NyDd82b&amp;c=XJIasnwJekz6gLevGiQUnyNL9gBfiNCzB9BM1E2b-wTeqOHojffgxw==&amp;ch=RvRbtHJz4G-YL-E23qnFe9hVzGyqRU5Z7LJAr6zAE_nqVWPd_d95rA==" TargetMode="External"/><Relationship Id="rId3" Type="http://schemas.openxmlformats.org/officeDocument/2006/relationships/settings" Target="settings.xml"/><Relationship Id="rId7" Type="http://schemas.openxmlformats.org/officeDocument/2006/relationships/hyperlink" Target="https://dwoa78xab.cc.rs6.net/tn.jsp?f=001bJmaZPf177lHemhZxhIX8OaowV3ipMK-YiK3ImWsN6r_TEuZTyifvOAWxlehpQKWVxZA_xInarZ_fQaZAzm7H-t4m7oB4pNtAw_TYXDjJ0T261xp81oDxEuDrOxHpLGH3s5RMuST4c4LIwgrQ56PpMOakRgBUjrVurkLwiYlI_4=&amp;c=XJIasnwJekz6gLevGiQUnyNL9gBfiNCzB9BM1E2b-wTeqOHojffgxw==&amp;ch=RvRbtHJz4G-YL-E23qnFe9hVzGyqRU5Z7LJAr6zAE_nqVWPd_d95r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woa78xab.cc.rs6.net/tn.jsp?f=001bJmaZPf177lHemhZxhIX8OaowV3ipMK-YiK3ImWsN6r_TEuZTyifvLkdSaAT87PqMvIgq74L0z2tFZHqp_EJHCd1VakSIV86Q0d3JZRvjHxfupF-VDYMaQ3D59TYEpgGc--bXRE9Y0xj_WuBvx4-QTk4z2irhxJFZUlXlZmLeU19olTswKPyqUqm9-jsbt4r&amp;c=XJIasnwJekz6gLevGiQUnyNL9gBfiNCzB9BM1E2b-wTeqOHojffgxw==&amp;ch=RvRbtHJz4G-YL-E23qnFe9hVzGyqRU5Z7LJAr6zAE_nqVWPd_d95r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Riordan</dc:creator>
  <cp:keywords/>
  <dc:description/>
  <cp:lastModifiedBy>Bruce Riordan</cp:lastModifiedBy>
  <cp:revision>1</cp:revision>
  <dcterms:created xsi:type="dcterms:W3CDTF">2025-02-19T17:29:00Z</dcterms:created>
  <dcterms:modified xsi:type="dcterms:W3CDTF">2025-02-19T17:30:00Z</dcterms:modified>
</cp:coreProperties>
</file>